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45271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75" w:afterAutospacing="0" w:line="546" w:lineRule="atLeast"/>
        <w:ind w:left="0" w:right="0"/>
        <w:jc w:val="center"/>
        <w:rPr>
          <w:rFonts w:ascii="微软雅黑" w:hAnsi="微软雅黑" w:eastAsia="微软雅黑" w:cs="微软雅黑"/>
          <w:color w:val="auto"/>
          <w:sz w:val="39"/>
          <w:szCs w:val="39"/>
        </w:rPr>
      </w:pPr>
      <w:r>
        <w:rPr>
          <w:rFonts w:hint="eastAsia" w:ascii="微软雅黑" w:hAnsi="微软雅黑" w:eastAsia="微软雅黑" w:cs="微软雅黑"/>
          <w:color w:val="auto"/>
          <w:sz w:val="39"/>
          <w:szCs w:val="39"/>
          <w:bdr w:val="none" w:color="auto" w:sz="0" w:space="0"/>
        </w:rPr>
        <w:t>经济专业技术资格考试工商管理专业知识和实务（中级） 考试大纲</w:t>
      </w:r>
    </w:p>
    <w:p w14:paraId="56FAF0D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Style w:val="11"/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考试目的</w:t>
      </w:r>
    </w:p>
    <w:p w14:paraId="00E1E0E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测查应试人员是否理解和掌握习近平经济思想的核心要义、精神实质、丰富内涵、实践要求，是否理解工商管理专业理论原理，是否掌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握专业工作方法和专业技术，是否了解专业相关法律、规范(规定)，以及是否具有运用上述知识从事工商管理专业实务工作，科学、合理进行工商管理的能力。</w:t>
      </w:r>
    </w:p>
    <w:p w14:paraId="7A2F6C9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Style w:val="11"/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考试内容与要求</w:t>
      </w:r>
    </w:p>
    <w:p w14:paraId="1C22977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1．企业战略与经营决策。辨别企业战略的特征和层次，理解企业战略管理的内涵，制定和实施企业战略方案，控制企业战略方案的实施，分析企业外部环境和企业内部环境，开展企业环境综合分析，区分企业战略类型，选择恰当的企业经营战略，辨别企业经营决策的类型，理解企业经营决策的构成要素，制定企业经营决策的流程，合理使用定性和定量决策方法实施企业经营决策，理解企业商业模式的内涵与构成要素，运用商业模式画布进行商业模式分析。</w:t>
      </w:r>
    </w:p>
    <w:p w14:paraId="728BC1C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２．公司法人治理结构。理解公司与公司产权的具体内容，了解公司财产支配关系的两次分离，理解公司治理与公司法人治理结构的核心内容，辨别股东的类型，股东权利、责任和义务，理解股东会的性质、职权，辨别有限责任公司与股份有限公司股东会会议，理解董事会作用、性质、职权、组成、董事会会议，辨别董事和独立董事的任期、资格和义务、职权，理解经理层的产生及其与董事会的关系、了解经理的任职资格与素质要求、选拔方式，辨别经理层的激励与约束机制，理解监事会制度，辨别监事会组成、监事任期、监事会的职权以及监事会的召开和议事规则，理解中国特色国家出资公司治理的基本原则，辨别国家出资公司法人治理中对党组织、履行出资人职责的机构、董事会、经理层、监督机制的特殊要求。</w:t>
      </w:r>
    </w:p>
    <w:p w14:paraId="509C29C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3．市场营销与品牌管理。区分市场营销宏观环境和市场营销微观环境，分析市场营销环境，制定市场营销战略规划，进行市场细分，选择目标市场，确定市场定位，设计市场营销组合策略，识别品牌和品牌资产，实施品牌战略。</w:t>
      </w:r>
    </w:p>
    <w:p w14:paraId="0A09DE6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4．分销渠道管理。理解渠道管理的目标与任务，辨别消费品、工业品、服务产品，构建分销渠道，执行渠道成员的激励，辨别渠道权力的来源，运用渠道权力，辨别渠道冲突分类并分析产生原因，处理渠道冲突，理解渠道差距的产生，选择恰当的指标实施分销渠道系统评估，了解分销渠道发展趋势，建立扁平化渠道或渠道战略联盟。</w:t>
      </w:r>
    </w:p>
    <w:p w14:paraId="261B09D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5．生产管理。辨别生产能力的种类，分析影响生产能力的因素，核算生产能力，理解生产计划的指标，编制生产计划，安排产品出产进度，理解生产作业计划的内容和特点，制定生产企业的期量标准，编制车间生产作业计划，理解生产控制，制定生产控制的基本程序，理解生产控制的方式，开展生产进度、在制品及库存控制，进行生产调度，熟悉现代生产管理方式。</w:t>
      </w:r>
    </w:p>
    <w:p w14:paraId="76D6881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6．质量管理与安全生产管理。理解质量和质量管理的含义，理解质量管理的基本内容，理解质量检验的任务和类型、质量检验制度，概括质量认证的基础知识，辨别质量管理常用的工具方法，测定工序能力并进行工序质量控制，理解全面质量管理和六西格玛管理的基本内容，掌握安全生产的特点与基本方针，说明安全生产管理的内容，了解生产经营单位的安全生产职责与法律责任。</w:t>
      </w:r>
    </w:p>
    <w:p w14:paraId="0988F14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7. 物流管理。理解物流的概念和功能，了解物流管理的内容和发展，理解包装的功能，了解不同包装材料的特性，合理进行集装化包装，理解装卸搬运作业的特点和活性指数，进行装卸搬运作业合理化，区别流通加工和生产加工，了解流通加工形式并进行流通加工的合理化，理解仓储功能，实施仓储合理化，使用仓储设施设备，开展仓储作业流程管理，区分库存的类型，进行库存管理，辨别不同运输方式的特点，进行合理运输和配送管理。</w:t>
      </w:r>
    </w:p>
    <w:p w14:paraId="53444B5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8．技术创新管理。理解技术创新的特点，区分技术创新的类型，理解不同的技术创新模式，理解技术创新战略的特点，辨别技术创新战略的类型，选择技术创新的战略，选择恰当的方法实施技术创新决策的评估，辨别企业技术创新的内部组织模式和外部组织模式，开展企业研发管理，理解管理创新的特点，说明管理创新的主体和动因，识别管理创新的主要领域。</w:t>
      </w:r>
    </w:p>
    <w:p w14:paraId="5D0E881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9．人力资源规划与薪酬管理。理解人力资源规划的内容，制定人力资源规划的程序，采用恰当的方法预测人力资源需求与供给，理解绩效的特点、绩效考评的功能和制定绩效考评的流程，选择恰当的绩效考评方法实施绩效考评，理解薪酬的构成和薪酬管理的作用，了解企业薪酬制度设计的原则和流程，选择恰当的方法设计企业薪酬制度。</w:t>
      </w:r>
    </w:p>
    <w:p w14:paraId="77815F8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10．企业投融资决策及并购重组。理解货币时间价值和风险价值，掌握货币时间价值和风险价值的相关计算方法，辨别资本成本影响因素，测算不同筹资方式的资本成本率和综合资本成本率，辨别和计算营业杠杆、财务杠杆和总杠杆，根据资本结构理论，制定资本结构决策，运用固定资产投资决策方法，理解长期股权投资特征及风险控制，辨别并购重组动因，设计恰当重组方式实现重组效应，选择适当方法对企业价值进行评估。</w:t>
      </w:r>
    </w:p>
    <w:p w14:paraId="033696F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  <w:bdr w:val="none" w:color="auto" w:sz="0" w:space="0"/>
        </w:rPr>
        <w:t>11．国际商务运营。理解国际商务和跨国公司的含义，辨别跨国公司的法律组织形式、管理组织形式、市场进入方式，辨别跨国公司的战略选择、组织结构和控制系统之间的关系，理解国际直接投资的动机和基本理论，区别国际直接投资企业的建立方式，实施国际直接投资中的生产选址，辨别国际直接投资的收益、成本和政策工具，开展国际商务谈判和合同签订，熟悉国际商品出口和进口的主要业务。</w:t>
      </w:r>
    </w:p>
    <w:p w14:paraId="37294BC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78" w:lineRule="atLeast"/>
        <w:ind w:left="0" w:right="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3B188CF5"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F19E6"/>
    <w:rsid w:val="09FD2E64"/>
    <w:rsid w:val="19AC1C1F"/>
    <w:rsid w:val="25777D91"/>
    <w:rsid w:val="3014568C"/>
    <w:rsid w:val="320F1FC3"/>
    <w:rsid w:val="345A07EB"/>
    <w:rsid w:val="3A5007F7"/>
    <w:rsid w:val="443E4650"/>
    <w:rsid w:val="56136A1A"/>
    <w:rsid w:val="593C68FB"/>
    <w:rsid w:val="62987231"/>
    <w:rsid w:val="68385186"/>
    <w:rsid w:val="71CC1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微软雅黑" w:cs="黑体"/>
      <w:snapToGrid w:val="0"/>
      <w:color w:val="FF0000"/>
      <w:kern w:val="0"/>
      <w:sz w:val="21"/>
      <w:szCs w:val="26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4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3"/>
    <w:basedOn w:val="1"/>
    <w:qFormat/>
    <w:uiPriority w:val="0"/>
    <w:pPr>
      <w:spacing w:after="120" w:afterLines="0" w:afterAutospacing="0"/>
    </w:pPr>
    <w:rPr>
      <w:sz w:val="16"/>
    </w:r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2"/>
    <w:basedOn w:val="1"/>
    <w:qFormat/>
    <w:uiPriority w:val="0"/>
    <w:pPr>
      <w:spacing w:after="120" w:afterLines="0" w:afterAutospacing="0" w:line="480" w:lineRule="auto"/>
    </w:pPr>
  </w:style>
  <w:style w:type="paragraph" w:styleId="8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红色重点"/>
    <w:basedOn w:val="1"/>
    <w:qFormat/>
    <w:uiPriority w:val="0"/>
    <w:pPr>
      <w:tabs>
        <w:tab w:val="left" w:pos="2061"/>
        <w:tab w:val="left" w:pos="3025"/>
        <w:tab w:val="center" w:pos="4433"/>
      </w:tabs>
      <w:snapToGrid w:val="0"/>
      <w:spacing w:line="276" w:lineRule="auto"/>
    </w:pPr>
    <w:rPr>
      <w:rFonts w:hint="eastAsia" w:ascii="黑体" w:hAnsi="黑体" w:eastAsia="黑体" w:cs="黑体"/>
      <w:color w:val="FF0000"/>
      <w:szCs w:val="21"/>
    </w:rPr>
  </w:style>
  <w:style w:type="paragraph" w:customStyle="1" w:styleId="13">
    <w:name w:val="蓝色次重点"/>
    <w:basedOn w:val="1"/>
    <w:qFormat/>
    <w:uiPriority w:val="0"/>
    <w:pPr>
      <w:snapToGrid w:val="0"/>
      <w:spacing w:line="276" w:lineRule="auto"/>
    </w:pPr>
    <w:rPr>
      <w:rFonts w:hint="eastAsia" w:ascii="黑体" w:hAnsi="黑体" w:eastAsia="黑体" w:cs="黑体"/>
      <w:color w:val="0070C0"/>
    </w:rPr>
  </w:style>
  <w:style w:type="paragraph" w:customStyle="1" w:styleId="14">
    <w:name w:val="红色重点-居中"/>
    <w:basedOn w:val="6"/>
    <w:qFormat/>
    <w:uiPriority w:val="0"/>
    <w:pPr>
      <w:jc w:val="center"/>
    </w:pPr>
    <w:rPr>
      <w:rFonts w:hint="eastAsia" w:ascii="黑体" w:hAnsi="黑体" w:eastAsia="微软雅黑"/>
      <w:sz w:val="21"/>
      <w:szCs w:val="19"/>
    </w:rPr>
  </w:style>
  <w:style w:type="paragraph" w:customStyle="1" w:styleId="15">
    <w:name w:val="蓝色-记忆关键"/>
    <w:basedOn w:val="7"/>
    <w:qFormat/>
    <w:uiPriority w:val="0"/>
    <w:pPr>
      <w:spacing w:before="3" w:line="360" w:lineRule="exact"/>
      <w:ind w:right="12"/>
      <w:jc w:val="both"/>
    </w:pPr>
    <w:rPr>
      <w:rFonts w:hint="eastAsia" w:ascii="微软雅黑" w:hAnsi="微软雅黑" w:cs="微软雅黑"/>
      <w:snapToGrid/>
      <w:color w:val="00B0F0"/>
      <w:spacing w:val="4"/>
      <w:szCs w:val="21"/>
      <w:lang w:eastAsia="zh-CN" w:bidi="ar"/>
    </w:rPr>
  </w:style>
  <w:style w:type="paragraph" w:customStyle="1" w:styleId="16">
    <w:name w:val="绿色-易错已混"/>
    <w:basedOn w:val="5"/>
    <w:next w:val="5"/>
    <w:qFormat/>
    <w:uiPriority w:val="0"/>
    <w:pPr>
      <w:spacing w:before="9" w:line="360" w:lineRule="exact"/>
      <w:ind w:right="59"/>
    </w:pPr>
    <w:rPr>
      <w:rFonts w:hint="eastAsia" w:ascii="微软雅黑" w:hAnsi="微软雅黑" w:cs="微软雅黑"/>
      <w:color w:val="00B050"/>
      <w:sz w:val="21"/>
      <w:szCs w:val="21"/>
      <w:lang w:eastAsia="zh-CN"/>
    </w:rPr>
  </w:style>
  <w:style w:type="paragraph" w:customStyle="1" w:styleId="17">
    <w:name w:val="红色—重点"/>
    <w:basedOn w:val="7"/>
    <w:qFormat/>
    <w:uiPriority w:val="0"/>
    <w:pPr>
      <w:widowControl w:val="0"/>
      <w:kinsoku/>
      <w:autoSpaceDE/>
      <w:autoSpaceDN/>
      <w:spacing w:line="360" w:lineRule="exact"/>
      <w:textAlignment w:val="auto"/>
    </w:pPr>
    <w:rPr>
      <w:rFonts w:hint="eastAsia" w:ascii="微软雅黑" w:hAnsi="微软雅黑" w:eastAsia="微软雅黑" w:cs="微软雅黑"/>
      <w:color w:val="FF0000"/>
      <w:sz w:val="21"/>
      <w:szCs w:val="21"/>
      <w:lang w:eastAsia="zh-CN"/>
    </w:rPr>
  </w:style>
  <w:style w:type="paragraph" w:customStyle="1" w:styleId="18">
    <w:name w:val="重视重点-居中"/>
    <w:basedOn w:val="7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wordWrap w:val="0"/>
      <w:spacing w:line="360" w:lineRule="exact"/>
      <w:jc w:val="center"/>
    </w:pPr>
    <w:rPr>
      <w:rFonts w:hint="eastAsia" w:ascii="微软雅黑" w:hAnsi="微软雅黑" w:eastAsia="微软雅黑" w:cs="微软雅黑"/>
      <w:snapToGrid/>
      <w:color w:val="FF0000"/>
      <w:spacing w:val="4"/>
      <w:sz w:val="21"/>
      <w:szCs w:val="21"/>
      <w:lang w:eastAsia="zh-CN" w:bidi="ar"/>
    </w:rPr>
  </w:style>
  <w:style w:type="paragraph" w:customStyle="1" w:styleId="19">
    <w:name w:val="绿色—易混易错"/>
    <w:basedOn w:val="5"/>
    <w:qFormat/>
    <w:uiPriority w:val="0"/>
    <w:pPr>
      <w:spacing w:before="9" w:line="360" w:lineRule="exact"/>
      <w:ind w:right="59"/>
    </w:pPr>
    <w:rPr>
      <w:rFonts w:hint="eastAsia" w:ascii="微软雅黑" w:hAnsi="微软雅黑" w:eastAsia="微软雅黑" w:cs="微软雅黑"/>
      <w:color w:val="00B050"/>
      <w:sz w:val="21"/>
      <w:szCs w:val="21"/>
      <w:lang w:eastAsia="zh-CN"/>
    </w:rPr>
  </w:style>
  <w:style w:type="paragraph" w:customStyle="1" w:styleId="20">
    <w:name w:val="蓝色-记忆关键点"/>
    <w:basedOn w:val="5"/>
    <w:qFormat/>
    <w:uiPriority w:val="0"/>
    <w:pPr>
      <w:spacing w:before="3" w:line="360" w:lineRule="exact"/>
      <w:ind w:right="12"/>
      <w:jc w:val="both"/>
    </w:pPr>
    <w:rPr>
      <w:rFonts w:hint="eastAsia" w:ascii="微软雅黑" w:hAnsi="微软雅黑" w:eastAsia="微软雅黑" w:cs="微软雅黑"/>
      <w:snapToGrid/>
      <w:color w:val="00B0F0"/>
      <w:spacing w:val="4"/>
      <w:sz w:val="21"/>
      <w:szCs w:val="21"/>
      <w:lang w:eastAsia="zh-CN" w:bidi="ar"/>
    </w:rPr>
  </w:style>
  <w:style w:type="paragraph" w:customStyle="1" w:styleId="21">
    <w:name w:val="蓝色-次重点"/>
    <w:basedOn w:val="7"/>
    <w:qFormat/>
    <w:uiPriority w:val="0"/>
    <w:pPr>
      <w:widowControl w:val="0"/>
      <w:kinsoku/>
      <w:autoSpaceDE/>
      <w:autoSpaceDN/>
      <w:ind w:right="520" w:rightChars="200"/>
      <w:textAlignment w:val="auto"/>
    </w:pPr>
    <w:rPr>
      <w:rFonts w:hint="eastAsia" w:ascii="微软雅黑" w:hAnsi="微软雅黑" w:eastAsia="微软雅黑" w:cs="微软雅黑"/>
      <w:color w:val="0070C0"/>
      <w:sz w:val="21"/>
      <w:szCs w:val="21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2025-03-10T04:27:00Z</dcterms:created>
  <dc:creator>Administrator</dc:creator>
  <cp:lastModifiedBy>233</cp:lastModifiedBy>
  <dcterms:modified xsi:type="dcterms:W3CDTF">2026-06-26T01:37:40Z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83B6640416EC44B5BAA7CA7F8D099900_12</vt:lpwstr>
  </property>
  <property fmtid="{D5CDD505-2E9C-101B-9397-08002B2CF9AE}" pid="4" name="KSOTemplateDocerSaveRecord">
    <vt:lpwstr>eyJoZGlkIjoiZmVkMTU2NDczZGYzZTExMDRiYjY4N2VmNTU5YjI4M2QiLCJ1c2VySWQiOiIyNTA4ODEzMzUifQ==</vt:lpwstr>
  </property>
</Properties>
</file>