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pStyle w:val="2"/>
        <w:rPr>
          <w:rFonts w:hint="eastAsia"/>
        </w:rPr>
      </w:pPr>
    </w:p>
    <w:p>
      <w:pPr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经济专业技术资格规定和经济专业技术资格考试实施办法</w:t>
      </w:r>
    </w:p>
    <w:p>
      <w:pPr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（摘录）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第七条 凡遵守中华人民共和国宪法和法律，具有良好的道德品行和业务素质，符合初级、中级、高级经济专业技术资格考试报名条件的经济专业人员，均可报名参加相应级别的考试。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第八条 凡从事经济专业工作，具备国家教育部门认可的高中（含高中、中专、职高、技校，下同）以上学历，均可报名参加初级经济专业技术资格考试。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第九条 具备下列条件之一者，可以报名参加中级经济专业技术资格考试：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（一）高中毕业并取得初级经济专业技术资格，从事相关专业工作满10年；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（二）具备大学专科学历，从事相关专业工作满6年；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（三）具备大学本科学历或学士学位，从事相关专业工作满4年；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（四）具备第二学士学位或研究生班毕业，从事相关专业工作满2年；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（五）具备硕士学位，从事相关专业工作满1年； 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（六）具备博士学位。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第十六条 取得导游资格、拍卖师、房地产经纪人协理、银行业专业人员初级职业资格，可对应初级经济专业技术资格；取得房地产估价师、咨询工程师（投资）、土地登记代理人、房地产经纪人、银行业专业人员中级职业资格，可对应中级经济专业技术资格；取得资产评估师、税务师职业资格等相关职业资格，可根据《经济专业人员职称评价基本标准条件》规定的学历、年限条件对应初级或中级经济专业技术资格，并可作为报名参加高一级经济专业技术资格考试的条件。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EFA"/>
    <w:rsid w:val="009B5EFA"/>
    <w:rsid w:val="00B71277"/>
    <w:rsid w:val="00C063B5"/>
    <w:rsid w:val="3E76574A"/>
    <w:rsid w:val="67FCC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0" w:lineRule="atLeast"/>
      <w:jc w:val="center"/>
    </w:pPr>
    <w:rPr>
      <w:rFonts w:ascii="Arial" w:hAnsi="Arial" w:eastAsia="黑体"/>
      <w:sz w:val="52"/>
    </w:rPr>
  </w:style>
  <w:style w:type="paragraph" w:styleId="3">
    <w:name w:val="Body Text Indent"/>
    <w:basedOn w:val="1"/>
    <w:next w:val="1"/>
    <w:qFormat/>
    <w:uiPriority w:val="0"/>
    <w:pPr>
      <w:spacing w:after="120"/>
      <w:ind w:left="200" w:leftChars="200"/>
    </w:pPr>
  </w:style>
  <w:style w:type="paragraph" w:styleId="4">
    <w:name w:val="Balloon Text"/>
    <w:basedOn w:val="1"/>
    <w:link w:val="7"/>
    <w:qFormat/>
    <w:uiPriority w:val="0"/>
    <w:rPr>
      <w:sz w:val="18"/>
      <w:szCs w:val="18"/>
    </w:rPr>
  </w:style>
  <w:style w:type="character" w:customStyle="1" w:styleId="7">
    <w:name w:val="批注框文本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</Words>
  <Characters>523</Characters>
  <Lines>4</Lines>
  <Paragraphs>1</Paragraphs>
  <TotalTime>5</TotalTime>
  <ScaleCrop>false</ScaleCrop>
  <LinksUpToDate>false</LinksUpToDate>
  <CharactersWithSpaces>613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2025-07-15T10:25:00Z</dcterms:created>
  <dc:creator>pc</dc:creator>
  <cp:lastModifiedBy>张振兴</cp:lastModifiedBy>
  <cp:lastPrinted>2026-06-29T10:28:00Z</cp:lastPrinted>
  <dcterms:modified xsi:type="dcterms:W3CDTF">2026-07-02T12:10:30Z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KSOTemplateDocerSaveRecord">
    <vt:lpwstr>eyJoZGlkIjoiZmM4ZmMwMjUzMDM5YmFjYjkzYjY3NjM4YjUyMTdlNmMiLCJ1c2VySWQiOiI5MTc3NDkxMTkifQ==</vt:lpwstr>
  </property>
  <property fmtid="{D5CDD505-2E9C-101B-9397-08002B2CF9AE}" pid="4" name="ICV">
    <vt:lpwstr>24BAE97A27C04FE5B4AE173AA98D5766_12</vt:lpwstr>
  </property>
</Properties>
</file>