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030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75" w:afterAutospacing="0" w:line="546" w:lineRule="atLeast"/>
        <w:ind w:left="0" w:right="0" w:firstLine="0"/>
        <w:jc w:val="center"/>
        <w:rPr>
          <w:rFonts w:ascii="微软雅黑" w:hAnsi="微软雅黑" w:eastAsia="微软雅黑" w:cs="微软雅黑"/>
          <w:caps w:val="0"/>
          <w:color w:val="2D0201"/>
          <w:spacing w:val="0"/>
          <w:sz w:val="39"/>
          <w:szCs w:val="39"/>
        </w:rPr>
      </w:pPr>
      <w:r>
        <w:rPr>
          <w:rFonts w:hint="eastAsia" w:ascii="微软雅黑" w:hAnsi="微软雅黑" w:eastAsia="微软雅黑" w:cs="微软雅黑"/>
          <w:caps w:val="0"/>
          <w:color w:val="2D0201"/>
          <w:spacing w:val="0"/>
          <w:sz w:val="39"/>
          <w:szCs w:val="39"/>
          <w:bdr w:val="none" w:color="auto" w:sz="0" w:space="0"/>
          <w:shd w:val="clear" w:fill="FFFFFF"/>
        </w:rPr>
        <w:t>经济专业技术资格考试人力资源管理专业知识和实务（中级） 考试大纲</w:t>
      </w:r>
    </w:p>
    <w:p w14:paraId="28A9C29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sz w:val="21"/>
          <w:szCs w:val="21"/>
        </w:rPr>
      </w:pPr>
      <w:bookmarkStart w:id="0" w:name="_GoBack"/>
      <w:bookmarkEnd w:id="0"/>
      <w:r>
        <w:rPr>
          <w:rStyle w:val="11"/>
          <w:rFonts w:hint="eastAsia" w:ascii="宋体" w:hAnsi="宋体" w:eastAsia="宋体" w:cs="宋体"/>
          <w:caps w:val="0"/>
          <w:color w:val="2D0201"/>
          <w:spacing w:val="0"/>
          <w:sz w:val="21"/>
          <w:szCs w:val="21"/>
          <w:bdr w:val="none" w:color="auto" w:sz="0" w:space="0"/>
          <w:shd w:val="clear" w:fill="FFFFFF"/>
        </w:rPr>
        <w:t>考试目的</w:t>
      </w:r>
    </w:p>
    <w:p w14:paraId="02E482C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测查应试人员是否理解和掌握习近平经济思想的核心要义、精神实质、丰富内涵、实践要求，是否了解我国人力资源与社会保险政策法规规定要求和宏观人力资源管理政策精神，是否理解和掌握人力资源管理专业主要原理、方法、技术、规范（规定）等，以及是否具有运用政策法规、专业知识从事人力资源管理实务工作的能力。</w:t>
      </w:r>
    </w:p>
    <w:p w14:paraId="38745B4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考试内容与要求</w:t>
      </w:r>
    </w:p>
    <w:p w14:paraId="01C5FDF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555" w:lineRule="atLeast"/>
        <w:ind w:left="0" w:right="0" w:firstLine="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第一部分 我国人力资源与社会保险政策</w:t>
      </w:r>
    </w:p>
    <w:p w14:paraId="49FE376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1．劳动合同管理与特殊用工。</w:t>
      </w:r>
    </w:p>
    <w:p w14:paraId="6650DFB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理解劳动合同履行的原则，依法履行、变更、解除、终止劳动合同，依法制定和实施劳动规章制度，依法管理特殊用工，协调劳动关系。</w:t>
      </w:r>
    </w:p>
    <w:p w14:paraId="5DF16EA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2．社会保险法律。</w:t>
      </w:r>
    </w:p>
    <w:p w14:paraId="73B8B7B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理解社会保险法律关系的主体、客体以及社会保险法律关系的产生、变更和消灭，掌握我国近年来社会保险制度的改革概况。</w:t>
      </w:r>
    </w:p>
    <w:p w14:paraId="1487A1D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理解社会保险法律适用的基本原则、要求和规则，理解我国社会保险法的立法原则和基本内容。</w:t>
      </w:r>
    </w:p>
    <w:p w14:paraId="204249A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3．社会保险体系。</w:t>
      </w:r>
    </w:p>
    <w:p w14:paraId="3CF5236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理解基本养老保险、基本医疗保险、工伤保险、失业保险、生育保险等社会保险制度以及有关的法律、法规、规章和政策规定，处理社会保险实务。</w:t>
      </w:r>
    </w:p>
    <w:p w14:paraId="752F38A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4．劳动争议调解仲裁。</w:t>
      </w:r>
    </w:p>
    <w:p w14:paraId="37B968F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理解劳动争议处理制度及其基本制度。</w:t>
      </w:r>
    </w:p>
    <w:p w14:paraId="63E00A8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理解劳动争议调解仲裁法律制度及其基本内容，分析劳动争议当事人的权利、义务以及举证责任，理解劳动争议处理和劳动争议诉讼的程序，处理劳动争议。</w:t>
      </w:r>
    </w:p>
    <w:p w14:paraId="64E62C8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5．法律责任与行政执法。</w:t>
      </w:r>
    </w:p>
    <w:p w14:paraId="63585C1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理解劳动法律责任的特点、形式和具体内容。</w:t>
      </w:r>
    </w:p>
    <w:p w14:paraId="25E957C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理解社会保险责任的类型划分和具体内容。</w:t>
      </w:r>
    </w:p>
    <w:p w14:paraId="3A02435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理解劳动监察的属性、形式、机构、实施及程序、处罚方式。</w:t>
      </w:r>
    </w:p>
    <w:p w14:paraId="1947315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理解人力资源和社会保障行政争议的特点和范围；理解处理行政争议的有关法律规定，了解处理行政复议与行政诉讼相关实务。</w:t>
      </w:r>
    </w:p>
    <w:p w14:paraId="0335BD4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6．人才评价政策。</w:t>
      </w:r>
    </w:p>
    <w:p w14:paraId="18882EE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了解我国人才评价机制改革内容。</w:t>
      </w:r>
    </w:p>
    <w:p w14:paraId="4BB74D6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理解职业分类的内容和意义。了解我国职业分类的依据、结构和新职业的发布。了解我国职业资格的分类、管理和职业资格证书制度。</w:t>
      </w:r>
    </w:p>
    <w:p w14:paraId="2A96BF3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理解职称和职称制度的内容和意义。了解我国职称制度，了解职称的系列设置、评审、监管和职称制度改革内容。</w:t>
      </w:r>
    </w:p>
    <w:p w14:paraId="37B2F99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了解我国职业技能评价制度的内容。了解职业技能等级的设置及认定、国家职业标准的编制和管理。了解职业技能等级与职称贯通的方式和范围。</w:t>
      </w:r>
    </w:p>
    <w:p w14:paraId="05B7595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7.人才激励保障政策。</w:t>
      </w:r>
    </w:p>
    <w:p w14:paraId="6FE54AB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理解我国建立人才激励保障制度的意义。了解我国创新创业激励、突出业绩奖励制度的对象、范畴和内容。了解我国机关人员、事业单位、国有企业收入分配的原则和内容。</w:t>
      </w:r>
    </w:p>
    <w:p w14:paraId="1322B2D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8.人才管理使用政策。</w:t>
      </w:r>
    </w:p>
    <w:p w14:paraId="4F4580D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了解我国人才管理使用的内容。了解公务员、事业单位的人员管理制度，了解党政领导干部的管理要求。</w:t>
      </w:r>
    </w:p>
    <w:p w14:paraId="53B5DE8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9.人力资源开发、流动与配置政策。</w:t>
      </w:r>
    </w:p>
    <w:p w14:paraId="10B06BD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理解人力资源开发中教育培训的意义。了解我国职业技能培训、专业技术人员继续教育、公务员和事业单位工作人员培训等教育培训的具体方式和要求。</w:t>
      </w:r>
    </w:p>
    <w:p w14:paraId="30525D7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理解人力资源流动与配置的意义。了解我国人力资源服务业发展情况；了解我国人力资源服务机构的类别和活动规范。了解我国的人才流动管理制度。了解我国对人力资源国际流动的管理实务内容。</w:t>
      </w:r>
    </w:p>
    <w:p w14:paraId="228B335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555" w:lineRule="atLeast"/>
        <w:ind w:left="0" w:right="0" w:firstLine="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第二部分 人力资源管理专业理论</w:t>
      </w:r>
    </w:p>
    <w:p w14:paraId="13F6313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1．组织激励理论及其应用。</w:t>
      </w:r>
    </w:p>
    <w:p w14:paraId="35F0696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理解需要与动机的内涵，掌握分析激励与组织绩效关系的方法。</w:t>
      </w:r>
    </w:p>
    <w:p w14:paraId="561F049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理解主要的激励理论，掌握应用激励理论实施激励的方法。</w:t>
      </w:r>
    </w:p>
    <w:p w14:paraId="67C7F04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2．领导行为理论及其应用。</w:t>
      </w:r>
    </w:p>
    <w:p w14:paraId="50D411E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理解领导、领导角色、领导风格对组织管理的意义。</w:t>
      </w:r>
    </w:p>
    <w:p w14:paraId="76E0E74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理解决策对于领导的意义，掌握关于领导、领导风格、领导技能、领导决策的理论和研究，评估领导风格和决策风格，发展领导技能。</w:t>
      </w:r>
    </w:p>
    <w:p w14:paraId="7AAC3C5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3．组织设计与组织文化概述及其应用。</w:t>
      </w:r>
    </w:p>
    <w:p w14:paraId="6AB9256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理解组织结构和组织设计。掌握根据组织设计的程序和不同类型组织的特点开展组织设计的方法。</w:t>
      </w:r>
    </w:p>
    <w:p w14:paraId="27D19C2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理解组织文化的功能、内容和结构。掌握分析组织文化的类型的方法，理解组织设计与组织文化的关系。</w:t>
      </w:r>
    </w:p>
    <w:p w14:paraId="784A84F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掌握应用组织变革的方法、程序以及组织发展的方法实施组织变革和组织发展的能力。</w:t>
      </w:r>
    </w:p>
    <w:p w14:paraId="3ABDF09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4．人力资源流动、配置的有关理论及其应用。</w:t>
      </w:r>
    </w:p>
    <w:p w14:paraId="315EE2D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理解国内外人力资源市场（劳动力市场）的特征、结构及运行的基本原理；运用供给理论、需求理论、市场均衡及变动原理，分析人力资源市场（劳动力市场）的现实问题。</w:t>
      </w:r>
    </w:p>
    <w:p w14:paraId="66399B2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5．工资与就业理论及其应用。</w:t>
      </w:r>
    </w:p>
    <w:p w14:paraId="4175BF3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理解工资水平和工资差别的基本原理。</w:t>
      </w:r>
    </w:p>
    <w:p w14:paraId="4869416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了解就业、失业及其相关概念的界定以及统计方法，分析失业的基本类型及其不同的形成原因；熟悉促进就业以及减少失业的主要政策手段。</w:t>
      </w:r>
    </w:p>
    <w:p w14:paraId="20EC672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6．人力资本投资理论及其应用。</w:t>
      </w:r>
    </w:p>
    <w:p w14:paraId="77CF9D6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人力资本投资的一般原理。掌握人力资本投资收益分析的基本方法，分析高等教育的成本与收益，区分在职培训的基本类型。理解在职培训成本、收益的分摊与分配的基本原则。分析在职培训对企业雇用政策和员工流动行为的影响。</w:t>
      </w:r>
    </w:p>
    <w:p w14:paraId="1D0827B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理解劳动力流动对企业和员工的影响，分析影响劳动力流动的因素和造成各类劳动力流动的原因。</w:t>
      </w:r>
    </w:p>
    <w:p w14:paraId="3F99E07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555" w:lineRule="atLeast"/>
        <w:ind w:left="0" w:right="0" w:firstLine="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第三部分 人力资源管理实务</w:t>
      </w:r>
    </w:p>
    <w:p w14:paraId="5E1EAC9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1．战略性人力资源管理。</w:t>
      </w:r>
    </w:p>
    <w:p w14:paraId="0EE53D3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理解战略性人力资源管理与组织战略管理的关系，分析人力资源管理在战略规划和战略执行过程中的作用。</w:t>
      </w:r>
    </w:p>
    <w:p w14:paraId="414E0A9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应用战略性人力资源管理工具和恰当的管理方法实施战略性人力资源管理，建立高绩效工作系统，实施人才管理以及实现人力资源管理数字化转型。</w:t>
      </w:r>
    </w:p>
    <w:p w14:paraId="2D37211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2．人力资源规划。</w:t>
      </w:r>
    </w:p>
    <w:p w14:paraId="1340B17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理解人力资源规划的意义和作用，分析人力资源需求预测、供给预测的影响因素，制定平衡人力资源供求关系的组织对策，选择恰当的人力资源需求预测、供给预测以及供需平衡的方法开展人力资源规划。</w:t>
      </w:r>
    </w:p>
    <w:p w14:paraId="6E9573A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3．甄选。</w:t>
      </w:r>
    </w:p>
    <w:p w14:paraId="15B81A9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理解甄选对组织的价值以及错误甄选的代价，采用常用的信度、效度等指标评估甄选方法的可靠性和有效性，选择恰当的甄选方法实施有效的甄选。</w:t>
      </w:r>
    </w:p>
    <w:p w14:paraId="6ADE2A2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4．绩效管理。</w:t>
      </w:r>
    </w:p>
    <w:p w14:paraId="1887A06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绩效管理的作用，辨别绩效管理有效实施的影响因素，制订绩效计划，实施绩效监控，选择恰当的绩效评价技术和方法实施绩效考核，监控绩效考核的实施，设计绩效反馈方案，合理使用绩效考核结果，制定绩效改进措施，对特殊群体绩效实施绩效考核。</w:t>
      </w:r>
    </w:p>
    <w:p w14:paraId="2F5CF81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5．薪酬管理。</w:t>
      </w:r>
    </w:p>
    <w:p w14:paraId="4C8806D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理解不同组织战略下薪酬管理的差异，建立全面薪酬战略，开展薪酬体系设计和薪酬结构设计。</w:t>
      </w:r>
    </w:p>
    <w:p w14:paraId="26D9241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掌握职位评价和薪酬调查的原则、流程和步骤，实施职位评价和薪酬调查，根据各种奖励方式的特点设计和实施奖励计划，设计员工福利计划，实施员工福利管理，根据工作性质和工作环境设计符合特殊群体特点的薪酬模式，选择恰当的方法实施薪酬预算和薪酬成本控制。</w:t>
      </w:r>
    </w:p>
    <w:p w14:paraId="0FF5196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6．培训与开发。</w:t>
      </w:r>
    </w:p>
    <w:p w14:paraId="1A705BE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掌握制定培训与开发决策的方法，组织和管理培训与开发活动，评估培训与开发的效果，运用职业生涯管理的方法实施职业生涯管理，评估职业生涯管理的效果。</w:t>
      </w:r>
    </w:p>
    <w:p w14:paraId="04E161A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both"/>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7．劳动关系。</w:t>
      </w:r>
    </w:p>
    <w:p w14:paraId="1A9B387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理解劳动关系的概念、特征、类型。理解我国劳动关系调整体制，发展和谐劳动关系，实施企业解决劳动争议问题的制度和方法。</w:t>
      </w:r>
    </w:p>
    <w:p w14:paraId="3B188CF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19E6"/>
    <w:rsid w:val="09FD2E64"/>
    <w:rsid w:val="25777D91"/>
    <w:rsid w:val="3014568C"/>
    <w:rsid w:val="320F1FC3"/>
    <w:rsid w:val="345A07EB"/>
    <w:rsid w:val="3A5007F7"/>
    <w:rsid w:val="443E4650"/>
    <w:rsid w:val="533E3BD9"/>
    <w:rsid w:val="56136A1A"/>
    <w:rsid w:val="593C68FB"/>
    <w:rsid w:val="62987231"/>
    <w:rsid w:val="68385186"/>
    <w:rsid w:val="71CC1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微软雅黑" w:cs="黑体"/>
      <w:snapToGrid w:val="0"/>
      <w:color w:val="FF0000"/>
      <w:kern w:val="0"/>
      <w:sz w:val="21"/>
      <w:szCs w:val="26"/>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pPr>
      <w:spacing w:after="120" w:afterLines="0" w:afterAutospacing="0"/>
    </w:pPr>
    <w:rPr>
      <w:sz w:val="16"/>
    </w:rPr>
  </w:style>
  <w:style w:type="paragraph" w:styleId="6">
    <w:name w:val="Body Text"/>
    <w:basedOn w:val="1"/>
    <w:qFormat/>
    <w:uiPriority w:val="0"/>
    <w:pPr>
      <w:spacing w:after="120" w:afterLines="0" w:afterAutospacing="0"/>
    </w:pPr>
  </w:style>
  <w:style w:type="paragraph" w:styleId="7">
    <w:name w:val="Body Text 2"/>
    <w:basedOn w:val="1"/>
    <w:qFormat/>
    <w:uiPriority w:val="0"/>
    <w:pPr>
      <w:spacing w:after="120" w:afterLines="0" w:afterAutospacing="0" w:line="480" w:lineRule="auto"/>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红色重点"/>
    <w:basedOn w:val="1"/>
    <w:qFormat/>
    <w:uiPriority w:val="0"/>
    <w:pPr>
      <w:tabs>
        <w:tab w:val="left" w:pos="2061"/>
        <w:tab w:val="left" w:pos="3025"/>
        <w:tab w:val="center" w:pos="4433"/>
      </w:tabs>
      <w:snapToGrid w:val="0"/>
      <w:spacing w:line="276" w:lineRule="auto"/>
    </w:pPr>
    <w:rPr>
      <w:rFonts w:hint="eastAsia" w:ascii="黑体" w:hAnsi="黑体" w:eastAsia="黑体" w:cs="黑体"/>
      <w:color w:val="FF0000"/>
      <w:szCs w:val="21"/>
    </w:rPr>
  </w:style>
  <w:style w:type="paragraph" w:customStyle="1" w:styleId="13">
    <w:name w:val="蓝色次重点"/>
    <w:basedOn w:val="1"/>
    <w:qFormat/>
    <w:uiPriority w:val="0"/>
    <w:pPr>
      <w:snapToGrid w:val="0"/>
      <w:spacing w:line="276" w:lineRule="auto"/>
    </w:pPr>
    <w:rPr>
      <w:rFonts w:hint="eastAsia" w:ascii="黑体" w:hAnsi="黑体" w:eastAsia="黑体" w:cs="黑体"/>
      <w:color w:val="0070C0"/>
    </w:rPr>
  </w:style>
  <w:style w:type="paragraph" w:customStyle="1" w:styleId="14">
    <w:name w:val="红色重点-居中"/>
    <w:basedOn w:val="6"/>
    <w:qFormat/>
    <w:uiPriority w:val="0"/>
    <w:pPr>
      <w:jc w:val="center"/>
    </w:pPr>
    <w:rPr>
      <w:rFonts w:hint="eastAsia" w:ascii="黑体" w:hAnsi="黑体" w:eastAsia="微软雅黑"/>
      <w:sz w:val="21"/>
      <w:szCs w:val="19"/>
    </w:rPr>
  </w:style>
  <w:style w:type="paragraph" w:customStyle="1" w:styleId="15">
    <w:name w:val="蓝色-记忆关键"/>
    <w:basedOn w:val="7"/>
    <w:qFormat/>
    <w:uiPriority w:val="0"/>
    <w:pPr>
      <w:spacing w:before="3" w:line="360" w:lineRule="exact"/>
      <w:ind w:right="12"/>
      <w:jc w:val="both"/>
    </w:pPr>
    <w:rPr>
      <w:rFonts w:hint="eastAsia" w:ascii="微软雅黑" w:hAnsi="微软雅黑" w:cs="微软雅黑"/>
      <w:snapToGrid/>
      <w:color w:val="00B0F0"/>
      <w:spacing w:val="4"/>
      <w:szCs w:val="21"/>
      <w:lang w:eastAsia="zh-CN" w:bidi="ar"/>
    </w:rPr>
  </w:style>
  <w:style w:type="paragraph" w:customStyle="1" w:styleId="16">
    <w:name w:val="绿色-易错已混"/>
    <w:basedOn w:val="5"/>
    <w:next w:val="5"/>
    <w:qFormat/>
    <w:uiPriority w:val="0"/>
    <w:pPr>
      <w:spacing w:before="9" w:line="360" w:lineRule="exact"/>
      <w:ind w:right="59"/>
    </w:pPr>
    <w:rPr>
      <w:rFonts w:hint="eastAsia" w:ascii="微软雅黑" w:hAnsi="微软雅黑" w:cs="微软雅黑"/>
      <w:color w:val="00B050"/>
      <w:sz w:val="21"/>
      <w:szCs w:val="21"/>
      <w:lang w:eastAsia="zh-CN"/>
    </w:rPr>
  </w:style>
  <w:style w:type="paragraph" w:customStyle="1" w:styleId="17">
    <w:name w:val="红色—重点"/>
    <w:basedOn w:val="7"/>
    <w:qFormat/>
    <w:uiPriority w:val="0"/>
    <w:pPr>
      <w:widowControl w:val="0"/>
      <w:kinsoku/>
      <w:autoSpaceDE/>
      <w:autoSpaceDN/>
      <w:spacing w:line="360" w:lineRule="exact"/>
      <w:textAlignment w:val="auto"/>
    </w:pPr>
    <w:rPr>
      <w:rFonts w:hint="eastAsia" w:ascii="微软雅黑" w:hAnsi="微软雅黑" w:eastAsia="微软雅黑" w:cs="微软雅黑"/>
      <w:color w:val="FF0000"/>
      <w:sz w:val="21"/>
      <w:szCs w:val="21"/>
      <w:lang w:eastAsia="zh-CN"/>
    </w:rPr>
  </w:style>
  <w:style w:type="paragraph" w:customStyle="1" w:styleId="18">
    <w:name w:val="重视重点-居中"/>
    <w:basedOn w:val="7"/>
    <w:qFormat/>
    <w:uiPriority w:val="0"/>
    <w:pPr>
      <w:pBdr>
        <w:top w:val="none" w:color="auto" w:sz="0" w:space="0"/>
        <w:left w:val="none" w:color="auto" w:sz="0" w:space="0"/>
        <w:bottom w:val="none" w:color="auto" w:sz="0" w:space="0"/>
        <w:right w:val="none" w:color="auto" w:sz="0" w:space="0"/>
      </w:pBdr>
      <w:wordWrap w:val="0"/>
      <w:spacing w:line="360" w:lineRule="exact"/>
      <w:jc w:val="center"/>
    </w:pPr>
    <w:rPr>
      <w:rFonts w:hint="eastAsia" w:ascii="微软雅黑" w:hAnsi="微软雅黑" w:eastAsia="微软雅黑" w:cs="微软雅黑"/>
      <w:snapToGrid/>
      <w:color w:val="FF0000"/>
      <w:spacing w:val="4"/>
      <w:sz w:val="21"/>
      <w:szCs w:val="21"/>
      <w:lang w:eastAsia="zh-CN" w:bidi="ar"/>
    </w:rPr>
  </w:style>
  <w:style w:type="paragraph" w:customStyle="1" w:styleId="19">
    <w:name w:val="绿色—易混易错"/>
    <w:basedOn w:val="5"/>
    <w:qFormat/>
    <w:uiPriority w:val="0"/>
    <w:pPr>
      <w:spacing w:before="9" w:line="360" w:lineRule="exact"/>
      <w:ind w:right="59"/>
    </w:pPr>
    <w:rPr>
      <w:rFonts w:hint="eastAsia" w:ascii="微软雅黑" w:hAnsi="微软雅黑" w:eastAsia="微软雅黑" w:cs="微软雅黑"/>
      <w:color w:val="00B050"/>
      <w:sz w:val="21"/>
      <w:szCs w:val="21"/>
      <w:lang w:eastAsia="zh-CN"/>
    </w:rPr>
  </w:style>
  <w:style w:type="paragraph" w:customStyle="1" w:styleId="20">
    <w:name w:val="蓝色-记忆关键点"/>
    <w:basedOn w:val="5"/>
    <w:qFormat/>
    <w:uiPriority w:val="0"/>
    <w:pPr>
      <w:spacing w:before="3" w:line="360" w:lineRule="exact"/>
      <w:ind w:right="12"/>
      <w:jc w:val="both"/>
    </w:pPr>
    <w:rPr>
      <w:rFonts w:hint="eastAsia" w:ascii="微软雅黑" w:hAnsi="微软雅黑" w:eastAsia="微软雅黑" w:cs="微软雅黑"/>
      <w:snapToGrid/>
      <w:color w:val="00B0F0"/>
      <w:spacing w:val="4"/>
      <w:sz w:val="21"/>
      <w:szCs w:val="21"/>
      <w:lang w:eastAsia="zh-CN" w:bidi="ar"/>
    </w:rPr>
  </w:style>
  <w:style w:type="paragraph" w:customStyle="1" w:styleId="21">
    <w:name w:val="蓝色-次重点"/>
    <w:basedOn w:val="7"/>
    <w:qFormat/>
    <w:uiPriority w:val="0"/>
    <w:pPr>
      <w:widowControl w:val="0"/>
      <w:kinsoku/>
      <w:autoSpaceDE/>
      <w:autoSpaceDN/>
      <w:ind w:right="520" w:rightChars="200"/>
      <w:textAlignment w:val="auto"/>
    </w:pPr>
    <w:rPr>
      <w:rFonts w:hint="eastAsia" w:ascii="微软雅黑" w:hAnsi="微软雅黑" w:eastAsia="微软雅黑" w:cs="微软雅黑"/>
      <w:color w:val="0070C0"/>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11</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2025-03-10T04:27:00Z</dcterms:created>
  <dc:creator>Administrator</dc:creator>
  <cp:lastModifiedBy>233</cp:lastModifiedBy>
  <dcterms:modified xsi:type="dcterms:W3CDTF">2026-06-26T01:39:10Z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83B6640416EC44B5BAA7CA7F8D099900_12</vt:lpwstr>
  </property>
  <property fmtid="{D5CDD505-2E9C-101B-9397-08002B2CF9AE}" pid="4" name="KSOTemplateDocerSaveRecord">
    <vt:lpwstr>eyJoZGlkIjoiZmVkMTU2NDczZGYzZTExMDRiYjY4N2VmNTU5YjI4M2QiLCJ1c2VySWQiOiIyNTA4ODEzMzUifQ==</vt:lpwstr>
  </property>
</Properties>
</file>