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94BAA5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300" w:beforeAutospacing="0" w:after="375" w:afterAutospacing="0" w:line="546" w:lineRule="atLeast"/>
        <w:ind w:left="0" w:right="0" w:firstLine="0"/>
        <w:jc w:val="center"/>
        <w:rPr>
          <w:rFonts w:ascii="微软雅黑" w:hAnsi="微软雅黑" w:eastAsia="微软雅黑" w:cs="微软雅黑"/>
          <w:caps w:val="0"/>
          <w:color w:val="2D0201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caps w:val="0"/>
          <w:color w:val="2D0201"/>
          <w:spacing w:val="0"/>
          <w:sz w:val="39"/>
          <w:szCs w:val="39"/>
          <w:bdr w:val="none" w:color="auto" w:sz="0" w:space="0"/>
          <w:shd w:val="clear" w:fill="FFFFFF"/>
        </w:rPr>
        <w:t>经济专业技术资格考试建筑与房地产经济专业知识和实务（初级） 考试大纲</w:t>
      </w:r>
    </w:p>
    <w:p w14:paraId="0A51D114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bookmarkStart w:id="0" w:name="_GoBack"/>
      <w:bookmarkEnd w:id="0"/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考试目的</w:t>
      </w:r>
    </w:p>
    <w:p w14:paraId="40CDE40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测查应试人员是否理解和掌握习近平经济思想的核心要义、精神实质、丰富内涵、实践要求，是否理解建筑与房地产经济专业理论原理，是否掌握专业工作方法和专业技术，是否了解专业相关法律、规范（规定），以及是否具有运用上述知识从事建筑与房地产经济专业实务工作，进行建设投资决策分析和项目管理的初步能力。</w:t>
      </w:r>
    </w:p>
    <w:p w14:paraId="0A63E70D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468" w:beforeAutospacing="0" w:after="302" w:afterAutospacing="0" w:line="378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Style w:val="11"/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考试内容与要求</w:t>
      </w:r>
    </w:p>
    <w:p w14:paraId="51313A2B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1．建筑业与建筑市场。理解建筑业分类及特征，阐释建设工程投资决策及实施程序；理解建筑市场法规体系；识别企业资质管理和专业人员职业资格管理内容。</w:t>
      </w:r>
    </w:p>
    <w:p w14:paraId="61CC9BE2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2．房地产业与房地产市场。辨别房地产所有权及其特性，辨析房地产业及其业务内容，理解房地产企业类型及资质管理；理解中央城市工作会议精神；区分房地产市场分类，分析房地产市场供求和波动；理解土地基本制度和房屋基本制度。</w:t>
      </w:r>
    </w:p>
    <w:p w14:paraId="7083075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3．工程建设管理基本制度。理解项目法人责任制及资本金制度，辨别项目法人职权；理解工程监理制及监理工作内容和方式，辨别工程监理人员职责；理解招标投标制及相关法规政策，按照标准施工招标文件要求进行招标投标；理解合同管理制及合同法律规定，分析工程勘察设计合同和施工合同主要内容。</w:t>
      </w:r>
    </w:p>
    <w:p w14:paraId="23243BAC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4．工程建设投资管理。阐释资金等值计算，理解投资方案经济评价指标；阐释工程项目可行性研究阶段，进行工程项目可行性研究，编制和评价可行性研究报告；理解工程项目审批制、核准制及登记备案制。</w:t>
      </w:r>
    </w:p>
    <w:p w14:paraId="3436C2B9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5．工程实施组织模式。理解工程业主方管理模式的特点及适用情形；辨析不同发承包模式的特点；分析工程项目管理组织结构形式的特点及适用情形。</w:t>
      </w:r>
    </w:p>
    <w:p w14:paraId="44883788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6．工程质量管理。理解工程质量管理体系，辨析工程质量管理相关制度；理解工程参建各方主体及项目负责人质量责任；阐释工程施工质量管理内容和方法，进行施工质量验收管理；判断工程质量事故等级，按照规定程序进行工程质量事故报告和调查处理。</w:t>
      </w:r>
    </w:p>
    <w:p w14:paraId="56B08E23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7．工程造价管理。理解工程造价指标指数及定额的编制方法，辨析不同阶段工程估价方法及其适用情形；理解工程量清单原理及编制方法，基于工程量清单进行投标报价；分析施工成本构成及影响因素，进行施工成本管理。</w:t>
      </w:r>
    </w:p>
    <w:p w14:paraId="3C0E1A7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8．工程进度管理。理解工程进度计划系统，阐释工程进度计划编制程序和方法；比较施工组织基本方式，理解各种流水施工组织方式；理解工程进度控制流程、方法和措施。</w:t>
      </w:r>
    </w:p>
    <w:p w14:paraId="3AABC080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9．工程施工安全管理与绿色建造。理解职业健康安全管理体系，辨析工程参建各方主体安全生产责任，理解施工安全管理内容，阐释生产安全事故报告和调查处理要求；理解绿色建造及环境管理体系，阐释施工现场环境保护措施。</w:t>
      </w:r>
    </w:p>
    <w:p w14:paraId="770E4DBE">
      <w:pPr>
        <w:pStyle w:val="8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302" w:beforeAutospacing="0" w:after="302" w:afterAutospacing="0" w:line="315" w:lineRule="atLeast"/>
        <w:ind w:left="0" w:right="0" w:firstLine="420"/>
        <w:jc w:val="left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caps w:val="0"/>
          <w:color w:val="2D0201"/>
          <w:spacing w:val="0"/>
          <w:sz w:val="21"/>
          <w:szCs w:val="21"/>
          <w:bdr w:val="none" w:color="auto" w:sz="0" w:space="0"/>
          <w:shd w:val="clear" w:fill="FFFFFF"/>
        </w:rPr>
        <w:t>10．BIM技术及其应用。阐释建筑信息模型（BIM）的技术特征及应用价值；理解BIM在建设工程全寿命期的应用。</w:t>
      </w:r>
    </w:p>
    <w:p w14:paraId="3B188C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EF19E6"/>
    <w:rsid w:val="01556007"/>
    <w:rsid w:val="09FD2E64"/>
    <w:rsid w:val="25777D91"/>
    <w:rsid w:val="3014568C"/>
    <w:rsid w:val="320F1FC3"/>
    <w:rsid w:val="345A07EB"/>
    <w:rsid w:val="3A5007F7"/>
    <w:rsid w:val="443E4650"/>
    <w:rsid w:val="56136A1A"/>
    <w:rsid w:val="593C68FB"/>
    <w:rsid w:val="62987231"/>
    <w:rsid w:val="68385186"/>
    <w:rsid w:val="71CC11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微软雅黑" w:cs="黑体"/>
      <w:snapToGrid w:val="0"/>
      <w:color w:val="FF0000"/>
      <w:kern w:val="0"/>
      <w:sz w:val="21"/>
      <w:szCs w:val="26"/>
      <w:lang w:val="en-US" w:eastAsia="en-US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4">
    <w:name w:val="heading 5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character" w:default="1" w:styleId="10">
    <w:name w:val="Default Paragraph Font"/>
    <w:semiHidden/>
    <w:qFormat/>
    <w:uiPriority w:val="0"/>
  </w:style>
  <w:style w:type="table" w:default="1" w:styleId="9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pPr>
      <w:spacing w:after="120" w:afterLines="0" w:afterAutospacing="0"/>
    </w:pPr>
    <w:rPr>
      <w:sz w:val="16"/>
    </w:rPr>
  </w:style>
  <w:style w:type="paragraph" w:styleId="6">
    <w:name w:val="Body Text"/>
    <w:basedOn w:val="1"/>
    <w:qFormat/>
    <w:uiPriority w:val="0"/>
    <w:pPr>
      <w:spacing w:after="120" w:afterLines="0" w:afterAutospacing="0"/>
    </w:pPr>
  </w:style>
  <w:style w:type="paragraph" w:styleId="7">
    <w:name w:val="Body Text 2"/>
    <w:basedOn w:val="1"/>
    <w:qFormat/>
    <w:uiPriority w:val="0"/>
    <w:pPr>
      <w:spacing w:after="120" w:afterLines="0" w:afterAutospacing="0" w:line="480" w:lineRule="auto"/>
    </w:p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11">
    <w:name w:val="Strong"/>
    <w:basedOn w:val="10"/>
    <w:qFormat/>
    <w:uiPriority w:val="0"/>
    <w:rPr>
      <w:b/>
    </w:rPr>
  </w:style>
  <w:style w:type="paragraph" w:customStyle="1" w:styleId="12">
    <w:name w:val="红色重点"/>
    <w:basedOn w:val="1"/>
    <w:qFormat/>
    <w:uiPriority w:val="0"/>
    <w:pPr>
      <w:tabs>
        <w:tab w:val="left" w:pos="2061"/>
        <w:tab w:val="left" w:pos="3025"/>
        <w:tab w:val="center" w:pos="4433"/>
      </w:tabs>
      <w:snapToGrid w:val="0"/>
      <w:spacing w:line="276" w:lineRule="auto"/>
    </w:pPr>
    <w:rPr>
      <w:rFonts w:hint="eastAsia" w:ascii="黑体" w:hAnsi="黑体" w:eastAsia="黑体" w:cs="黑体"/>
      <w:color w:val="FF0000"/>
      <w:szCs w:val="21"/>
    </w:rPr>
  </w:style>
  <w:style w:type="paragraph" w:customStyle="1" w:styleId="13">
    <w:name w:val="蓝色次重点"/>
    <w:basedOn w:val="1"/>
    <w:qFormat/>
    <w:uiPriority w:val="0"/>
    <w:pPr>
      <w:snapToGrid w:val="0"/>
      <w:spacing w:line="276" w:lineRule="auto"/>
    </w:pPr>
    <w:rPr>
      <w:rFonts w:hint="eastAsia" w:ascii="黑体" w:hAnsi="黑体" w:eastAsia="黑体" w:cs="黑体"/>
      <w:color w:val="0070C0"/>
    </w:rPr>
  </w:style>
  <w:style w:type="paragraph" w:customStyle="1" w:styleId="14">
    <w:name w:val="红色重点-居中"/>
    <w:basedOn w:val="6"/>
    <w:qFormat/>
    <w:uiPriority w:val="0"/>
    <w:pPr>
      <w:jc w:val="center"/>
    </w:pPr>
    <w:rPr>
      <w:rFonts w:hint="eastAsia" w:ascii="黑体" w:hAnsi="黑体" w:eastAsia="微软雅黑"/>
      <w:sz w:val="21"/>
      <w:szCs w:val="19"/>
    </w:rPr>
  </w:style>
  <w:style w:type="paragraph" w:customStyle="1" w:styleId="15">
    <w:name w:val="蓝色-记忆关键"/>
    <w:basedOn w:val="7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cs="微软雅黑"/>
      <w:snapToGrid/>
      <w:color w:val="00B0F0"/>
      <w:spacing w:val="4"/>
      <w:szCs w:val="21"/>
      <w:lang w:eastAsia="zh-CN" w:bidi="ar"/>
    </w:rPr>
  </w:style>
  <w:style w:type="paragraph" w:customStyle="1" w:styleId="16">
    <w:name w:val="绿色-易错已混"/>
    <w:basedOn w:val="5"/>
    <w:next w:val="5"/>
    <w:qFormat/>
    <w:uiPriority w:val="0"/>
    <w:pPr>
      <w:spacing w:before="9" w:line="360" w:lineRule="exact"/>
      <w:ind w:right="59"/>
    </w:pPr>
    <w:rPr>
      <w:rFonts w:hint="eastAsia" w:ascii="微软雅黑" w:hAnsi="微软雅黑" w:cs="微软雅黑"/>
      <w:color w:val="00B050"/>
      <w:sz w:val="21"/>
      <w:szCs w:val="21"/>
      <w:lang w:eastAsia="zh-CN"/>
    </w:rPr>
  </w:style>
  <w:style w:type="paragraph" w:customStyle="1" w:styleId="17">
    <w:name w:val="红色—重点"/>
    <w:basedOn w:val="7"/>
    <w:qFormat/>
    <w:uiPriority w:val="0"/>
    <w:pPr>
      <w:widowControl w:val="0"/>
      <w:kinsoku/>
      <w:autoSpaceDE/>
      <w:autoSpaceDN/>
      <w:spacing w:line="360" w:lineRule="exact"/>
      <w:textAlignment w:val="auto"/>
    </w:pPr>
    <w:rPr>
      <w:rFonts w:hint="eastAsia" w:ascii="微软雅黑" w:hAnsi="微软雅黑" w:eastAsia="微软雅黑" w:cs="微软雅黑"/>
      <w:color w:val="FF0000"/>
      <w:sz w:val="21"/>
      <w:szCs w:val="21"/>
      <w:lang w:eastAsia="zh-CN"/>
    </w:rPr>
  </w:style>
  <w:style w:type="paragraph" w:customStyle="1" w:styleId="18">
    <w:name w:val="重视重点-居中"/>
    <w:basedOn w:val="7"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wordWrap w:val="0"/>
      <w:spacing w:line="360" w:lineRule="exact"/>
      <w:jc w:val="center"/>
    </w:pPr>
    <w:rPr>
      <w:rFonts w:hint="eastAsia" w:ascii="微软雅黑" w:hAnsi="微软雅黑" w:eastAsia="微软雅黑" w:cs="微软雅黑"/>
      <w:snapToGrid/>
      <w:color w:val="FF0000"/>
      <w:spacing w:val="4"/>
      <w:sz w:val="21"/>
      <w:szCs w:val="21"/>
      <w:lang w:eastAsia="zh-CN" w:bidi="ar"/>
    </w:rPr>
  </w:style>
  <w:style w:type="paragraph" w:customStyle="1" w:styleId="19">
    <w:name w:val="绿色—易混易错"/>
    <w:basedOn w:val="5"/>
    <w:qFormat/>
    <w:uiPriority w:val="0"/>
    <w:pPr>
      <w:spacing w:before="9" w:line="360" w:lineRule="exact"/>
      <w:ind w:right="59"/>
    </w:pPr>
    <w:rPr>
      <w:rFonts w:hint="eastAsia" w:ascii="微软雅黑" w:hAnsi="微软雅黑" w:eastAsia="微软雅黑" w:cs="微软雅黑"/>
      <w:color w:val="00B050"/>
      <w:sz w:val="21"/>
      <w:szCs w:val="21"/>
      <w:lang w:eastAsia="zh-CN"/>
    </w:rPr>
  </w:style>
  <w:style w:type="paragraph" w:customStyle="1" w:styleId="20">
    <w:name w:val="蓝色-记忆关键点"/>
    <w:basedOn w:val="5"/>
    <w:qFormat/>
    <w:uiPriority w:val="0"/>
    <w:pPr>
      <w:spacing w:before="3" w:line="360" w:lineRule="exact"/>
      <w:ind w:right="12"/>
      <w:jc w:val="both"/>
    </w:pPr>
    <w:rPr>
      <w:rFonts w:hint="eastAsia" w:ascii="微软雅黑" w:hAnsi="微软雅黑" w:eastAsia="微软雅黑" w:cs="微软雅黑"/>
      <w:snapToGrid/>
      <w:color w:val="00B0F0"/>
      <w:spacing w:val="4"/>
      <w:sz w:val="21"/>
      <w:szCs w:val="21"/>
      <w:lang w:eastAsia="zh-CN" w:bidi="ar"/>
    </w:rPr>
  </w:style>
  <w:style w:type="paragraph" w:customStyle="1" w:styleId="21">
    <w:name w:val="蓝色-次重点"/>
    <w:basedOn w:val="7"/>
    <w:qFormat/>
    <w:uiPriority w:val="0"/>
    <w:pPr>
      <w:widowControl w:val="0"/>
      <w:kinsoku/>
      <w:autoSpaceDE/>
      <w:autoSpaceDN/>
      <w:ind w:right="520" w:rightChars="200"/>
      <w:textAlignment w:val="auto"/>
    </w:pPr>
    <w:rPr>
      <w:rFonts w:hint="eastAsia" w:ascii="微软雅黑" w:hAnsi="微软雅黑" w:eastAsia="微软雅黑" w:cs="微软雅黑"/>
      <w:color w:val="0070C0"/>
      <w:sz w:val="21"/>
      <w:szCs w:val="21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11</TotalTime>
  <ScaleCrop>false</ScaleCrop>
  <LinksUpToDate>false</LinksUpToDate>
  <CharactersWithSpaces>0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2025-03-10T04:27:00Z</dcterms:created>
  <dc:creator>Administrator</dc:creator>
  <cp:lastModifiedBy>233</cp:lastModifiedBy>
  <dcterms:modified xsi:type="dcterms:W3CDTF">2026-06-26T06:00:41Z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83B6640416EC44B5BAA7CA7F8D099900_12</vt:lpwstr>
  </property>
  <property fmtid="{D5CDD505-2E9C-101B-9397-08002B2CF9AE}" pid="4" name="KSOTemplateDocerSaveRecord">
    <vt:lpwstr>eyJoZGlkIjoiZmVkMTU2NDczZGYzZTExMDRiYjY4N2VmNTU5YjI4M2QiLCJ1c2VySWQiOiIyNTA4ODEzMzUifQ==</vt:lpwstr>
  </property>
</Properties>
</file>